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7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35"/>
        <w:gridCol w:w="6921"/>
      </w:tblGrid>
      <w:tr>
        <w:tblPrEx>
          <w:shd w:val="clear" w:color="auto" w:fill="d0ddef"/>
        </w:tblPrEx>
        <w:trPr>
          <w:trHeight w:val="1642" w:hRule="atLeast"/>
        </w:trPr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uppressAutoHyphens w:val="1"/>
              <w:spacing w:after="0" w:line="240" w:lineRule="auto"/>
              <w:jc w:val="center"/>
            </w:pPr>
            <w:r>
              <w:rPr>
                <w:rFonts w:ascii="Arial Black" w:hAnsi="Arial Black"/>
                <w:kern w:val="1"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678940" cy="921385"/>
                      <wp:effectExtent l="0" t="0" r="0" b="0"/>
                      <wp:docPr id="1073741827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8940" cy="921385"/>
                                <a:chOff x="0" y="0"/>
                                <a:chExt cx="1678939" cy="921384"/>
                              </a:xfrm>
                            </wpg:grpSpPr>
                            <wps:wsp>
                              <wps:cNvPr id="1073741825" name="Shape 1073741825"/>
                              <wps:cNvSpPr/>
                              <wps:spPr>
                                <a:xfrm>
                                  <a:off x="0" y="0"/>
                                  <a:ext cx="1678940" cy="921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6" name="image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8940" cy="921385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132.2pt;height:72.5pt;" coordorigin="0,0" coordsize="1678940,921385">
                      <v:rect id="_x0000_s1027" style="position:absolute;left:0;top:0;width:1678940;height:921385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1678940;height:921385;">
                        <v:imagedata r:id="rId4" o:title="image1.jpg"/>
                      </v:shape>
                    </v:group>
                  </w:pict>
                </mc:Fallback>
              </mc:AlternateContent>
            </w:r>
          </w:p>
        </w:tc>
        <w:tc>
          <w:tcPr>
            <w:tcW w:type="dxa" w:w="6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widowControl w:val="0"/>
              <w:numPr>
                <w:ilvl w:val="0"/>
                <w:numId w:val="1"/>
              </w:numPr>
              <w:suppressAutoHyphens w:val="1"/>
              <w:spacing w:after="0" w:line="240" w:lineRule="auto"/>
              <w:jc w:val="center"/>
              <w:outlineLvl w:val="0"/>
              <w:rPr>
                <w:rFonts w:ascii="Arial Black" w:hAnsi="Arial Black"/>
                <w:kern w:val="1"/>
                <w:sz w:val="4"/>
                <w:szCs w:val="4"/>
                <w:lang w:val="it-IT"/>
              </w:rPr>
            </w:pPr>
          </w:p>
          <w:p>
            <w:pPr>
              <w:pStyle w:val="Normal.0"/>
              <w:keepNext w:val="1"/>
              <w:tabs>
                <w:tab w:val="left" w:pos="6025"/>
              </w:tabs>
              <w:suppressAutoHyphens w:val="1"/>
              <w:bidi w:val="0"/>
              <w:spacing w:after="0" w:line="240" w:lineRule="auto"/>
              <w:ind w:left="0" w:right="0" w:firstLine="0"/>
              <w:jc w:val="left"/>
              <w:outlineLvl w:val="0"/>
              <w:rPr>
                <w:rFonts w:ascii="Arial" w:cs="Arial" w:hAnsi="Arial" w:eastAsia="Arial"/>
                <w:b w:val="1"/>
                <w:bCs w:val="1"/>
                <w:kern w:val="1"/>
                <w:sz w:val="26"/>
                <w:szCs w:val="26"/>
                <w:rtl w:val="0"/>
              </w:rPr>
            </w:pPr>
            <w:r>
              <w:rPr>
                <w:rFonts w:ascii="Arial Black" w:hAnsi="Arial Black"/>
                <w:b w:val="0"/>
                <w:bCs w:val="0"/>
                <w:kern w:val="1"/>
                <w:sz w:val="30"/>
                <w:szCs w:val="30"/>
                <w:rtl w:val="0"/>
                <w:lang w:val="it-IT"/>
              </w:rPr>
              <w:t>COBAS - Comitati di Base della Scuola</w:t>
            </w:r>
          </w:p>
          <w:p>
            <w:pPr>
              <w:pStyle w:val="Normal.0"/>
              <w:widowControl w:val="0"/>
              <w:tabs>
                <w:tab w:val="left" w:pos="6025"/>
              </w:tabs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Fonts w:ascii="Arial" w:cs="Arial" w:hAnsi="Arial" w:eastAsia="Arial"/>
                <w:kern w:val="1"/>
                <w:sz w:val="24"/>
                <w:szCs w:val="24"/>
                <w:rtl w:val="0"/>
              </w:rPr>
            </w:pPr>
            <w:r>
              <w:rPr>
                <w:rFonts w:ascii="Arial" w:hAnsi="Arial"/>
                <w:kern w:val="1"/>
                <w:sz w:val="26"/>
                <w:szCs w:val="26"/>
                <w:rtl w:val="0"/>
                <w:lang w:val="it-IT"/>
              </w:rPr>
              <w:t>sede nazionale: viale Manzoni, 55  - 00185 Roma</w:t>
            </w:r>
          </w:p>
          <w:p>
            <w:pPr>
              <w:pStyle w:val="Normal.0"/>
              <w:widowControl w:val="0"/>
              <w:tabs>
                <w:tab w:val="left" w:pos="6025"/>
              </w:tabs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Fonts w:ascii="Arial" w:cs="Arial" w:hAnsi="Arial" w:eastAsia="Arial"/>
                <w:kern w:val="1"/>
                <w:sz w:val="24"/>
                <w:szCs w:val="24"/>
                <w:rtl w:val="0"/>
              </w:rPr>
            </w:pPr>
            <w:r>
              <w:rPr>
                <w:rFonts w:ascii="Arial" w:hAnsi="Arial"/>
                <w:kern w:val="1"/>
                <w:sz w:val="24"/>
                <w:szCs w:val="24"/>
                <w:rtl w:val="0"/>
                <w:lang w:val="it-IT"/>
              </w:rPr>
              <w:t>tel 0670452452  -  tel/fax 0677206060</w:t>
            </w:r>
          </w:p>
          <w:p>
            <w:pPr>
              <w:pStyle w:val="Normal.0"/>
              <w:widowControl w:val="0"/>
              <w:tabs>
                <w:tab w:val="left" w:pos="6025"/>
              </w:tabs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Style w:val="Nessuno"/>
                <w:rFonts w:ascii="Arial" w:cs="Arial" w:hAnsi="Arial" w:eastAsia="Arial"/>
                <w:kern w:val="1"/>
                <w:sz w:val="24"/>
                <w:szCs w:val="24"/>
                <w:rtl w:val="0"/>
              </w:rPr>
            </w:pPr>
            <w:r>
              <w:rPr>
                <w:rFonts w:ascii="Arial" w:hAnsi="Arial"/>
                <w:kern w:val="1"/>
                <w:sz w:val="24"/>
                <w:szCs w:val="24"/>
                <w:rtl w:val="0"/>
                <w:lang w:val="fr-FR"/>
              </w:rPr>
              <w:t xml:space="preserve">sito: www.cobas-scuola.it - PEO: </w:t>
            </w:r>
            <w:r>
              <w:rPr>
                <w:rStyle w:val="Hyperlink.0"/>
                <w:rFonts w:ascii="Arial" w:cs="Arial" w:hAnsi="Arial" w:eastAsia="Arial"/>
                <w:kern w:val="1"/>
                <w:sz w:val="24"/>
                <w:szCs w:val="24"/>
                <w:lang w:val="fr-FR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kern w:val="1"/>
                <w:sz w:val="24"/>
                <w:szCs w:val="24"/>
                <w:lang w:val="fr-FR"/>
              </w:rPr>
              <w:instrText xml:space="preserve"> HYPERLINK "mailto:mail@cobas-scuola.org"</w:instrText>
            </w:r>
            <w:r>
              <w:rPr>
                <w:rStyle w:val="Hyperlink.0"/>
                <w:rFonts w:ascii="Arial" w:cs="Arial" w:hAnsi="Arial" w:eastAsia="Arial"/>
                <w:kern w:val="1"/>
                <w:sz w:val="24"/>
                <w:szCs w:val="24"/>
                <w:lang w:val="fr-FR"/>
              </w:rPr>
              <w:fldChar w:fldCharType="separate" w:fldLock="0"/>
            </w:r>
            <w:r>
              <w:rPr>
                <w:rStyle w:val="Hyperlink.0"/>
                <w:rFonts w:ascii="Arial" w:hAnsi="Arial"/>
                <w:kern w:val="1"/>
                <w:sz w:val="24"/>
                <w:szCs w:val="24"/>
                <w:rtl w:val="0"/>
                <w:lang w:val="fr-FR"/>
              </w:rPr>
              <w:t>mail@cobas-scuola.org</w:t>
            </w:r>
            <w:r>
              <w:rPr>
                <w:rFonts w:ascii="Arial" w:cs="Arial" w:hAnsi="Arial" w:eastAsia="Arial"/>
                <w:kern w:val="1"/>
                <w:sz w:val="24"/>
                <w:szCs w:val="24"/>
              </w:rPr>
              <w:fldChar w:fldCharType="end" w:fldLock="0"/>
            </w:r>
          </w:p>
          <w:p>
            <w:pPr>
              <w:pStyle w:val="Normal.0"/>
              <w:widowControl w:val="0"/>
              <w:tabs>
                <w:tab w:val="left" w:pos="6025"/>
              </w:tabs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Arial" w:hAnsi="Arial"/>
                <w:kern w:val="1"/>
                <w:sz w:val="24"/>
                <w:szCs w:val="24"/>
                <w:rtl w:val="0"/>
                <w:lang w:val="it-IT"/>
              </w:rPr>
              <w:t xml:space="preserve">PEC: </w:t>
            </w:r>
            <w:r>
              <w:rPr>
                <w:rStyle w:val="Hyperlink.1"/>
                <w:rFonts w:ascii="Arial" w:cs="Arial" w:hAnsi="Arial" w:eastAsia="Arial"/>
                <w:kern w:val="1"/>
                <w:sz w:val="24"/>
                <w:szCs w:val="24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kern w:val="1"/>
                <w:sz w:val="24"/>
                <w:szCs w:val="24"/>
                <w:lang w:val="it-IT"/>
              </w:rPr>
              <w:instrText xml:space="preserve"> HYPERLINK "mailto:esecutivonazionale@pec.cobas-scuola.eu"</w:instrText>
            </w:r>
            <w:r>
              <w:rPr>
                <w:rStyle w:val="Hyperlink.1"/>
                <w:rFonts w:ascii="Arial" w:cs="Arial" w:hAnsi="Arial" w:eastAsia="Arial"/>
                <w:kern w:val="1"/>
                <w:sz w:val="24"/>
                <w:szCs w:val="24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kern w:val="1"/>
                <w:sz w:val="24"/>
                <w:szCs w:val="24"/>
                <w:rtl w:val="0"/>
                <w:lang w:val="it-IT"/>
              </w:rPr>
              <w:t>esecutivonazionale@pec.cobas-scuola.eu</w:t>
            </w:r>
            <w:r>
              <w:rPr>
                <w:rFonts w:ascii="Times New Roman" w:cs="Times New Roman" w:hAnsi="Times New Roman" w:eastAsia="Times New Roman"/>
                <w:kern w:val="1"/>
                <w:sz w:val="24"/>
                <w:szCs w:val="24"/>
              </w:rPr>
              <w:fldChar w:fldCharType="end" w:fldLock="0"/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" w:hanging="108"/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MOZIONE SULLA VALUTAZIONE DELLE ATTIVITA</w:t>
      </w:r>
      <w:r>
        <w:rPr>
          <w:rStyle w:val="Nessuno"/>
          <w:sz w:val="24"/>
          <w:szCs w:val="24"/>
          <w:rtl w:val="0"/>
          <w:lang w:val="it-IT"/>
        </w:rPr>
        <w:t xml:space="preserve">’ </w:t>
      </w:r>
      <w:r>
        <w:rPr>
          <w:rStyle w:val="Nessuno"/>
          <w:sz w:val="24"/>
          <w:szCs w:val="24"/>
          <w:rtl w:val="0"/>
          <w:lang w:val="it-IT"/>
        </w:rPr>
        <w:t>SVOLTE IN  DAD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Visto che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art.1 c.4 lett. a del DL n. 22/2020 limita la possibilit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di derogare con OM all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art. 2 D. Lgs n. 62/2017 e all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art. 4 DPR n. 122/2009, che  si riferiscono solo alla valutazione periodica e finale; 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Visto che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art.1 c.4 lett. a del DL n. 22/20, prevede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la possibilit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di usare modalit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telematiche solo per la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b w:val="1"/>
          <w:bCs w:val="1"/>
          <w:i w:val="1"/>
          <w:iCs w:val="1"/>
          <w:sz w:val="24"/>
          <w:szCs w:val="24"/>
          <w:rtl w:val="0"/>
          <w:lang w:val="it-IT"/>
        </w:rPr>
        <w:t>valutazione finale degli alunni, ivi compresi gli scrutini finali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e NON per la valutazione delle singole prove (con voti) con la didattica a distanza;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Visto che anche la possibilit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di svolgere il colloquio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Esame di Stato con </w:t>
      </w:r>
      <w:r>
        <w:rPr>
          <w:rStyle w:val="Nessuno"/>
          <w:sz w:val="24"/>
          <w:szCs w:val="24"/>
          <w:rtl w:val="0"/>
          <w:lang w:val="it-IT"/>
        </w:rPr>
        <w:t>“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modalit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telematiche</w:t>
      </w:r>
      <w:r>
        <w:rPr>
          <w:rStyle w:val="Nessuno"/>
          <w:sz w:val="24"/>
          <w:szCs w:val="24"/>
          <w:rtl w:val="0"/>
          <w:lang w:val="it-IT"/>
        </w:rPr>
        <w:t xml:space="preserve">” è </w:t>
      </w:r>
      <w:r>
        <w:rPr>
          <w:rStyle w:val="Nessuno"/>
          <w:sz w:val="24"/>
          <w:szCs w:val="24"/>
          <w:rtl w:val="0"/>
          <w:lang w:val="it-IT"/>
        </w:rPr>
        <w:t>prevista in modo specifico dall</w:t>
      </w:r>
      <w:r>
        <w:rPr>
          <w:rStyle w:val="Nessuno"/>
          <w:sz w:val="24"/>
          <w:szCs w:val="24"/>
          <w:rtl w:val="0"/>
          <w:lang w:val="it-IT"/>
        </w:rPr>
        <w:t xml:space="preserve">’ </w:t>
      </w:r>
      <w:r>
        <w:rPr>
          <w:rStyle w:val="Nessuno"/>
          <w:sz w:val="24"/>
          <w:szCs w:val="24"/>
          <w:rtl w:val="0"/>
          <w:lang w:val="it-IT"/>
        </w:rPr>
        <w:t xml:space="preserve">art.1. c.4 lett. c del citato DL, come deve essere per ogni deroga alle norme generali; 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Visto che non si pu</w:t>
      </w:r>
      <w:r>
        <w:rPr>
          <w:rStyle w:val="Nessuno"/>
          <w:sz w:val="24"/>
          <w:szCs w:val="24"/>
          <w:rtl w:val="0"/>
          <w:lang w:val="it-IT"/>
        </w:rPr>
        <w:t>ò</w:t>
      </w:r>
      <w:r>
        <w:rPr>
          <w:rStyle w:val="Nessuno"/>
          <w:sz w:val="24"/>
          <w:szCs w:val="24"/>
          <w:rtl w:val="0"/>
          <w:lang w:val="it-IT"/>
        </w:rPr>
        <w:t>, quindi, desumere alcun obbligo specifico di svolgere valutazioni a distanza di singole prove dall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obbligo generale delle prestazioni didattiche a distanza, tra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altro previsto solo per il periodo di sospensione delle attivit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in presenza dall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art. 2 c. 3 del citato DL;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Visto anche la modifica apportata in sede di conversione all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art.87 del DL n. 18/2020, che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 xml:space="preserve">in vigore solo dalla pubblicazione sulla GU e che prevede che </w:t>
      </w:r>
      <w:r>
        <w:rPr>
          <w:rStyle w:val="Nessuno"/>
          <w:sz w:val="24"/>
          <w:szCs w:val="24"/>
          <w:u w:val="single"/>
          <w:rtl w:val="0"/>
          <w:lang w:val="it-IT"/>
        </w:rPr>
        <w:t xml:space="preserve">solo </w:t>
      </w:r>
      <w:r>
        <w:rPr>
          <w:rStyle w:val="Nessuno"/>
          <w:sz w:val="24"/>
          <w:szCs w:val="24"/>
          <w:rtl w:val="0"/>
          <w:lang w:val="it-IT"/>
        </w:rPr>
        <w:t xml:space="preserve">per la </w:t>
      </w:r>
      <w:r>
        <w:rPr>
          <w:rStyle w:val="Nessuno"/>
          <w:sz w:val="24"/>
          <w:szCs w:val="24"/>
          <w:rtl w:val="0"/>
          <w:lang w:val="it-IT"/>
        </w:rPr>
        <w:t>“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valutazione degli apprendimenti, </w:t>
      </w:r>
      <w:r>
        <w:rPr>
          <w:rStyle w:val="Nessuno"/>
          <w:b w:val="1"/>
          <w:bCs w:val="1"/>
          <w:i w:val="1"/>
          <w:iCs w:val="1"/>
          <w:sz w:val="24"/>
          <w:szCs w:val="24"/>
          <w:u w:val="single"/>
          <w:rtl w:val="0"/>
          <w:lang w:val="it-IT"/>
        </w:rPr>
        <w:t>periodica e finale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, oggetto dell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attivit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didattica svolta in presenza o svolta a distanza a seguito dell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emergenza da COVID-19 </w:t>
      </w:r>
      <w:r>
        <w:rPr>
          <w:rStyle w:val="Nessuno"/>
          <w:i w:val="1"/>
          <w:iCs w:val="1"/>
          <w:sz w:val="24"/>
          <w:szCs w:val="24"/>
          <w:u w:val="single"/>
          <w:rtl w:val="0"/>
          <w:lang w:val="it-IT"/>
        </w:rPr>
        <w:t>e fino alla data di cessazione dello stato di emergenza deliberato dal Consiglio dei ministri il 31 gennaio 2020, e comunque per l</w:t>
      </w:r>
      <w:r>
        <w:rPr>
          <w:rStyle w:val="Nessuno"/>
          <w:i w:val="1"/>
          <w:iCs w:val="1"/>
          <w:sz w:val="24"/>
          <w:szCs w:val="24"/>
          <w:u w:val="single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u w:val="single"/>
          <w:rtl w:val="0"/>
          <w:lang w:val="it-IT"/>
        </w:rPr>
        <w:t>anno scolastico 2019/2020,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 produce gli stessi effetti delle attivit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previste per le istituzioni scolastiche del primo ciclo dal decreto legislativo 13 aprile 2017, n. 62, e per le istituzioni scolastiche del secondo ciclo dall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articolo 4 del regolamento di cui al decreto del Presidente della Repubblica 22 giugno 2009, n. 122, e dal decreto legislativo 13 aprile 2017, n. 62 </w:t>
      </w:r>
      <w:r>
        <w:rPr>
          <w:rStyle w:val="Nessuno"/>
          <w:sz w:val="24"/>
          <w:szCs w:val="24"/>
          <w:rtl w:val="0"/>
          <w:lang w:val="it-IT"/>
        </w:rPr>
        <w:t>»</w:t>
      </w:r>
      <w:r>
        <w:rPr>
          <w:rStyle w:val="Nessuno"/>
          <w:sz w:val="24"/>
          <w:szCs w:val="24"/>
          <w:rtl w:val="0"/>
          <w:lang w:val="it-IT"/>
        </w:rPr>
        <w:t>, norme che a loro volta fanno riferimento solo alla valutazione periodica o finale; quindi , anche da tale innovazione non si pu</w:t>
      </w:r>
      <w:r>
        <w:rPr>
          <w:rStyle w:val="Nessuno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sz w:val="24"/>
          <w:szCs w:val="24"/>
          <w:rtl w:val="0"/>
          <w:lang w:val="it-IT"/>
        </w:rPr>
        <w:t xml:space="preserve">desumere alcun obbligo di valutare in modo sommativo singole prove in DAD; 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Considerato che: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Style w:val="Nessuno"/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 xml:space="preserve"> tutta la normativa scolastica prevede che durante le prove sia scritte che orali sia assicurata la vigilanza degli alunni e che tale vigilanza non pu</w:t>
      </w:r>
      <w:r>
        <w:rPr>
          <w:rStyle w:val="Nessuno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sz w:val="24"/>
          <w:szCs w:val="24"/>
          <w:rtl w:val="0"/>
          <w:lang w:val="it-IT"/>
        </w:rPr>
        <w:t>essere garantita in modo serio durante la DAD;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Style w:val="Nessuno"/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 xml:space="preserve">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attribuzione dei voti in modalit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DAD inquinerebbe il rapporto fiduciario tra docente e studenti;</w:t>
      </w:r>
    </w:p>
    <w:p>
      <w:pPr>
        <w:pStyle w:val="List Paragraph"/>
        <w:numPr>
          <w:ilvl w:val="0"/>
          <w:numId w:val="3"/>
        </w:numPr>
        <w:suppressAutoHyphens w:val="1"/>
        <w:bidi w:val="0"/>
        <w:spacing w:before="113" w:after="0" w:line="276" w:lineRule="auto"/>
        <w:ind w:right="0"/>
        <w:jc w:val="both"/>
        <w:rPr>
          <w:rStyle w:val="Nessuno"/>
          <w:kern w:val="1"/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 xml:space="preserve"> anche la Nota del Ministero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Istruzione del 17 marzo 2020 - prot. 388-  prevede che </w:t>
      </w:r>
      <w:r>
        <w:rPr>
          <w:rStyle w:val="Nessuno"/>
          <w:sz w:val="24"/>
          <w:szCs w:val="24"/>
          <w:rtl w:val="0"/>
          <w:lang w:val="it-IT"/>
        </w:rPr>
        <w:t>“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nulla di meramente formale pu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essere richiesto in un frangente come questo. Occorre ritornare, al di fuori della logica dell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adempimento e della quantificazione, alle coordinate essenziali dell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azione del sistema scolastico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”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;</w:t>
      </w:r>
    </w:p>
    <w:p>
      <w:pPr>
        <w:pStyle w:val="List Paragraph"/>
        <w:numPr>
          <w:ilvl w:val="0"/>
          <w:numId w:val="3"/>
        </w:numPr>
        <w:suppressAutoHyphens w:val="1"/>
        <w:bidi w:val="0"/>
        <w:spacing w:before="113" w:after="0" w:line="276" w:lineRule="auto"/>
        <w:ind w:right="0"/>
        <w:jc w:val="both"/>
        <w:rPr>
          <w:rStyle w:val="Nessuno"/>
          <w:kern w:val="1"/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 xml:space="preserve">la DAD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indispensabile nella fase emergenziale, ma non pu</w:t>
      </w:r>
      <w:r>
        <w:rPr>
          <w:rStyle w:val="Nessuno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sz w:val="24"/>
          <w:szCs w:val="24"/>
          <w:rtl w:val="0"/>
          <w:lang w:val="it-IT"/>
        </w:rPr>
        <w:t>essere assimilata alla vera scuola, basata sulla relazione emotiva e cognitiva tra docenti e studenti, che pu</w:t>
      </w:r>
      <w:r>
        <w:rPr>
          <w:rStyle w:val="Nessuno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sz w:val="24"/>
          <w:szCs w:val="24"/>
          <w:rtl w:val="0"/>
          <w:lang w:val="it-IT"/>
        </w:rPr>
        <w:t>essere garantita solo in presenza;</w:t>
      </w:r>
    </w:p>
    <w:p>
      <w:pPr>
        <w:pStyle w:val="List Paragraph"/>
        <w:numPr>
          <w:ilvl w:val="0"/>
          <w:numId w:val="3"/>
        </w:numPr>
        <w:suppressAutoHyphens w:val="1"/>
        <w:bidi w:val="0"/>
        <w:spacing w:before="113" w:after="0" w:line="276" w:lineRule="auto"/>
        <w:ind w:right="0"/>
        <w:jc w:val="both"/>
        <w:rPr>
          <w:rStyle w:val="Nessuno"/>
          <w:kern w:val="1"/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assimilazione della DAD alla vera scuola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propedeutica al renderla elemento strutturale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attivit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 xml:space="preserve">scolastica, anche oltre la fase emergenziale;   </w:t>
      </w:r>
    </w:p>
    <w:p>
      <w:pPr>
        <w:pStyle w:val="Normal.0"/>
        <w:jc w:val="center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IL COLLEGIO DEI DOCENTI DELIBERA CHE</w:t>
      </w:r>
    </w:p>
    <w:p>
      <w:pPr>
        <w:pStyle w:val="Normal.0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la valutazione delle attivit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svolte con la modalit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della didattica a distanza sia solo di carattere complessivo e finale, senza l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attribuzione alle singole prove o ai singoli feedback e alla stessa valutazione finale di alcun voto in decimi o di giudizi facilmente assimilabili ai voti.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tbl>
      <w:tblPr>
        <w:tblW w:w="975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35"/>
        <w:gridCol w:w="6921"/>
      </w:tblGrid>
      <w:tr>
        <w:tblPrEx>
          <w:shd w:val="clear" w:color="auto" w:fill="d0ddef"/>
        </w:tblPrEx>
        <w:trPr>
          <w:trHeight w:val="1642" w:hRule="atLeast"/>
        </w:trPr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Arial Black" w:cs="Arial Black" w:hAnsi="Arial Black" w:eastAsia="Arial Black"/>
                <w:kern w:val="1"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678940" cy="921385"/>
                      <wp:effectExtent l="0" t="0" r="0" b="0"/>
                      <wp:docPr id="1073741830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8940" cy="921385"/>
                                <a:chOff x="0" y="0"/>
                                <a:chExt cx="1678939" cy="921384"/>
                              </a:xfrm>
                            </wpg:grpSpPr>
                            <wps:wsp>
                              <wps:cNvPr id="1073741828" name="Shape 1073741828"/>
                              <wps:cNvSpPr/>
                              <wps:spPr>
                                <a:xfrm>
                                  <a:off x="0" y="0"/>
                                  <a:ext cx="1678940" cy="921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9" name="image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8940" cy="921385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9" style="visibility:visible;width:132.2pt;height:72.5pt;" coordorigin="0,0" coordsize="1678940,921385">
                      <v:rect id="_x0000_s1030" style="position:absolute;left:0;top:0;width:1678940;height:921385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31" type="#_x0000_t75" style="position:absolute;left:0;top:0;width:1678940;height:921385;">
                        <v:imagedata r:id="rId4" o:title="image1.jpg"/>
                      </v:shape>
                    </v:group>
                  </w:pict>
                </mc:Fallback>
              </mc:AlternateContent>
            </w:r>
          </w:p>
        </w:tc>
        <w:tc>
          <w:tcPr>
            <w:tcW w:type="dxa" w:w="6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widowControl w:val="0"/>
              <w:numPr>
                <w:ilvl w:val="0"/>
                <w:numId w:val="4"/>
              </w:numPr>
              <w:suppressAutoHyphens w:val="1"/>
              <w:spacing w:after="0" w:line="240" w:lineRule="auto"/>
              <w:jc w:val="center"/>
              <w:outlineLvl w:val="0"/>
              <w:rPr>
                <w:rStyle w:val="Nessuno"/>
                <w:rFonts w:ascii="Arial Black" w:cs="Arial Black" w:hAnsi="Arial Black" w:eastAsia="Arial Black"/>
                <w:kern w:val="1"/>
                <w:sz w:val="4"/>
                <w:szCs w:val="4"/>
                <w:lang w:val="it-IT"/>
              </w:rPr>
            </w:pPr>
          </w:p>
          <w:p>
            <w:pPr>
              <w:pStyle w:val="Normal.0"/>
              <w:keepNext w:val="1"/>
              <w:tabs>
                <w:tab w:val="left" w:pos="6025"/>
              </w:tabs>
              <w:suppressAutoHyphens w:val="1"/>
              <w:bidi w:val="0"/>
              <w:spacing w:after="0" w:line="240" w:lineRule="auto"/>
              <w:ind w:left="0" w:right="0" w:firstLine="0"/>
              <w:jc w:val="left"/>
              <w:outlineLvl w:val="0"/>
              <w:rPr>
                <w:rStyle w:val="Nessuno"/>
                <w:rFonts w:ascii="Arial" w:cs="Arial" w:hAnsi="Arial" w:eastAsia="Arial"/>
                <w:b w:val="1"/>
                <w:bCs w:val="1"/>
                <w:kern w:val="1"/>
                <w:sz w:val="26"/>
                <w:szCs w:val="26"/>
                <w:rtl w:val="0"/>
              </w:rPr>
            </w:pPr>
            <w:r>
              <w:rPr>
                <w:rStyle w:val="Nessuno"/>
                <w:rFonts w:ascii="Arial Black" w:hAnsi="Arial Black"/>
                <w:b w:val="0"/>
                <w:bCs w:val="0"/>
                <w:kern w:val="1"/>
                <w:sz w:val="30"/>
                <w:szCs w:val="30"/>
                <w:rtl w:val="0"/>
                <w:lang w:val="it-IT"/>
              </w:rPr>
              <w:t>COBAS - Comitati di Base della Scuola</w:t>
            </w:r>
          </w:p>
          <w:p>
            <w:pPr>
              <w:pStyle w:val="Normal.0"/>
              <w:widowControl w:val="0"/>
              <w:tabs>
                <w:tab w:val="left" w:pos="6025"/>
              </w:tabs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Style w:val="Nessuno"/>
                <w:rFonts w:ascii="Arial" w:cs="Arial" w:hAnsi="Arial" w:eastAsia="Arial"/>
                <w:kern w:val="1"/>
                <w:sz w:val="24"/>
                <w:szCs w:val="24"/>
                <w:rtl w:val="0"/>
              </w:rPr>
            </w:pPr>
            <w:r>
              <w:rPr>
                <w:rStyle w:val="Nessuno"/>
                <w:rFonts w:ascii="Arial" w:hAnsi="Arial"/>
                <w:kern w:val="1"/>
                <w:sz w:val="26"/>
                <w:szCs w:val="26"/>
                <w:rtl w:val="0"/>
                <w:lang w:val="it-IT"/>
              </w:rPr>
              <w:t>sede nazionale: viale Manzoni, 55  - 00185 Roma</w:t>
            </w:r>
          </w:p>
          <w:p>
            <w:pPr>
              <w:pStyle w:val="Normal.0"/>
              <w:widowControl w:val="0"/>
              <w:tabs>
                <w:tab w:val="left" w:pos="6025"/>
              </w:tabs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Style w:val="Nessuno"/>
                <w:rFonts w:ascii="Arial" w:cs="Arial" w:hAnsi="Arial" w:eastAsia="Arial"/>
                <w:kern w:val="1"/>
                <w:sz w:val="24"/>
                <w:szCs w:val="24"/>
                <w:rtl w:val="0"/>
              </w:rPr>
            </w:pPr>
            <w:r>
              <w:rPr>
                <w:rStyle w:val="Nessuno"/>
                <w:rFonts w:ascii="Arial" w:hAnsi="Arial"/>
                <w:kern w:val="1"/>
                <w:sz w:val="24"/>
                <w:szCs w:val="24"/>
                <w:rtl w:val="0"/>
                <w:lang w:val="it-IT"/>
              </w:rPr>
              <w:t>tel 0670452452  -  tel/fax 0677206060</w:t>
            </w:r>
          </w:p>
          <w:p>
            <w:pPr>
              <w:pStyle w:val="Normal.0"/>
              <w:widowControl w:val="0"/>
              <w:tabs>
                <w:tab w:val="left" w:pos="6025"/>
              </w:tabs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Style w:val="Nessuno"/>
                <w:rFonts w:ascii="Arial" w:cs="Arial" w:hAnsi="Arial" w:eastAsia="Arial"/>
                <w:kern w:val="1"/>
                <w:sz w:val="24"/>
                <w:szCs w:val="24"/>
                <w:rtl w:val="0"/>
              </w:rPr>
            </w:pPr>
            <w:r>
              <w:rPr>
                <w:rStyle w:val="Hyperlink.0"/>
                <w:rFonts w:ascii="Arial" w:hAnsi="Arial"/>
                <w:kern w:val="1"/>
                <w:sz w:val="24"/>
                <w:szCs w:val="24"/>
                <w:rtl w:val="0"/>
                <w:lang w:val="fr-FR"/>
              </w:rPr>
              <w:t xml:space="preserve">sito: www.cobas-scuola.it - PEO: </w:t>
            </w:r>
            <w:r>
              <w:rPr>
                <w:rStyle w:val="Hyperlink.0"/>
                <w:rFonts w:ascii="Arial" w:cs="Arial" w:hAnsi="Arial" w:eastAsia="Arial"/>
                <w:kern w:val="1"/>
                <w:sz w:val="24"/>
                <w:szCs w:val="24"/>
                <w:lang w:val="fr-FR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kern w:val="1"/>
                <w:sz w:val="24"/>
                <w:szCs w:val="24"/>
                <w:lang w:val="fr-FR"/>
              </w:rPr>
              <w:instrText xml:space="preserve"> HYPERLINK "mailto:mail@cobas-scuola.org"</w:instrText>
            </w:r>
            <w:r>
              <w:rPr>
                <w:rStyle w:val="Hyperlink.0"/>
                <w:rFonts w:ascii="Arial" w:cs="Arial" w:hAnsi="Arial" w:eastAsia="Arial"/>
                <w:kern w:val="1"/>
                <w:sz w:val="24"/>
                <w:szCs w:val="24"/>
                <w:lang w:val="fr-FR"/>
              </w:rPr>
              <w:fldChar w:fldCharType="separate" w:fldLock="0"/>
            </w:r>
            <w:r>
              <w:rPr>
                <w:rStyle w:val="Hyperlink.0"/>
                <w:rFonts w:ascii="Arial" w:hAnsi="Arial"/>
                <w:kern w:val="1"/>
                <w:sz w:val="24"/>
                <w:szCs w:val="24"/>
                <w:rtl w:val="0"/>
                <w:lang w:val="fr-FR"/>
              </w:rPr>
              <w:t>mail@cobas-scuola.org</w:t>
            </w:r>
            <w:r>
              <w:rPr>
                <w:rFonts w:ascii="Arial" w:cs="Arial" w:hAnsi="Arial" w:eastAsia="Arial"/>
                <w:kern w:val="1"/>
                <w:sz w:val="24"/>
                <w:szCs w:val="24"/>
              </w:rPr>
              <w:fldChar w:fldCharType="end" w:fldLock="0"/>
            </w:r>
          </w:p>
          <w:p>
            <w:pPr>
              <w:pStyle w:val="Normal.0"/>
              <w:widowControl w:val="0"/>
              <w:tabs>
                <w:tab w:val="left" w:pos="6025"/>
              </w:tabs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rFonts w:ascii="Arial" w:hAnsi="Arial"/>
                <w:kern w:val="1"/>
                <w:sz w:val="24"/>
                <w:szCs w:val="24"/>
                <w:rtl w:val="0"/>
                <w:lang w:val="it-IT"/>
              </w:rPr>
              <w:t xml:space="preserve">PEC: </w:t>
            </w:r>
            <w:r>
              <w:rPr>
                <w:rStyle w:val="Hyperlink.1"/>
                <w:rFonts w:ascii="Arial" w:cs="Arial" w:hAnsi="Arial" w:eastAsia="Arial"/>
                <w:kern w:val="1"/>
                <w:sz w:val="24"/>
                <w:szCs w:val="24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kern w:val="1"/>
                <w:sz w:val="24"/>
                <w:szCs w:val="24"/>
                <w:lang w:val="it-IT"/>
              </w:rPr>
              <w:instrText xml:space="preserve"> HYPERLINK "mailto:esecutivonazionale@pec.cobas-scuola.eu"</w:instrText>
            </w:r>
            <w:r>
              <w:rPr>
                <w:rStyle w:val="Hyperlink.1"/>
                <w:rFonts w:ascii="Arial" w:cs="Arial" w:hAnsi="Arial" w:eastAsia="Arial"/>
                <w:kern w:val="1"/>
                <w:sz w:val="24"/>
                <w:szCs w:val="24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kern w:val="1"/>
                <w:sz w:val="24"/>
                <w:szCs w:val="24"/>
                <w:rtl w:val="0"/>
                <w:lang w:val="it-IT"/>
              </w:rPr>
              <w:t>esecutivonazionale@pec.cobas-scuola.eu</w:t>
            </w:r>
            <w:r>
              <w:rPr>
                <w:rFonts w:ascii="Times New Roman" w:cs="Times New Roman" w:hAnsi="Times New Roman" w:eastAsia="Times New Roman"/>
                <w:kern w:val="1"/>
                <w:sz w:val="24"/>
                <w:szCs w:val="24"/>
              </w:rPr>
              <w:fldChar w:fldCharType="end" w:fldLock="0"/>
            </w:r>
          </w:p>
        </w:tc>
      </w:tr>
    </w:tbl>
    <w:p>
      <w:pPr>
        <w:pStyle w:val="Normal.0"/>
        <w:widowControl w:val="0"/>
        <w:suppressAutoHyphens w:val="1"/>
        <w:spacing w:before="113" w:after="0" w:line="240" w:lineRule="auto"/>
        <w:ind w:left="108" w:hanging="108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</w:p>
    <w:p>
      <w:pPr>
        <w:pStyle w:val="Normal.0"/>
        <w:suppressAutoHyphens w:val="1"/>
        <w:spacing w:before="113" w:after="0" w:line="276" w:lineRule="auto"/>
        <w:jc w:val="center"/>
        <w:rPr>
          <w:rStyle w:val="Nessuno"/>
          <w:b w:val="1"/>
          <w:bCs w:val="1"/>
          <w:kern w:val="1"/>
          <w:sz w:val="24"/>
          <w:szCs w:val="24"/>
        </w:rPr>
      </w:pPr>
      <w:r>
        <w:rPr>
          <w:rStyle w:val="Nessuno"/>
          <w:b w:val="1"/>
          <w:bCs w:val="1"/>
          <w:kern w:val="1"/>
          <w:sz w:val="24"/>
          <w:szCs w:val="24"/>
          <w:rtl w:val="0"/>
          <w:lang w:val="it-IT"/>
        </w:rPr>
        <w:t xml:space="preserve">Opzione metodologica di minoranza su </w:t>
      </w:r>
      <w:r>
        <w:rPr>
          <w:rStyle w:val="Nessuno"/>
          <w:b w:val="1"/>
          <w:bCs w:val="1"/>
          <w:kern w:val="1"/>
          <w:sz w:val="24"/>
          <w:szCs w:val="24"/>
          <w:rtl w:val="0"/>
          <w:lang w:val="it-IT"/>
        </w:rPr>
        <w:t>“</w:t>
      </w:r>
      <w:r>
        <w:rPr>
          <w:rStyle w:val="Nessuno"/>
          <w:b w:val="1"/>
          <w:bCs w:val="1"/>
          <w:kern w:val="1"/>
          <w:sz w:val="24"/>
          <w:szCs w:val="24"/>
          <w:rtl w:val="0"/>
          <w:lang w:val="it-IT"/>
        </w:rPr>
        <w:t>valutazione DAD</w:t>
      </w:r>
      <w:r>
        <w:rPr>
          <w:rStyle w:val="Nessuno"/>
          <w:b w:val="1"/>
          <w:bCs w:val="1"/>
          <w:kern w:val="1"/>
          <w:sz w:val="24"/>
          <w:szCs w:val="24"/>
          <w:rtl w:val="0"/>
          <w:lang w:val="it-IT"/>
        </w:rPr>
        <w:t xml:space="preserve">” </w:t>
      </w:r>
    </w:p>
    <w:p>
      <w:pPr>
        <w:pStyle w:val="Normal.0"/>
        <w:suppressAutoHyphens w:val="1"/>
        <w:spacing w:after="200" w:line="276" w:lineRule="auto"/>
        <w:jc w:val="righ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Al Dirigente Scolastico</w:t>
      </w:r>
    </w:p>
    <w:p>
      <w:pPr>
        <w:pStyle w:val="Normal.0"/>
        <w:suppressAutoHyphens w:val="1"/>
        <w:spacing w:after="200" w:line="276" w:lineRule="auto"/>
        <w:jc w:val="righ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Al Collegio Docenti</w:t>
      </w:r>
    </w:p>
    <w:p>
      <w:pPr>
        <w:pStyle w:val="Normal.0"/>
        <w:suppressAutoHyphens w:val="1"/>
        <w:spacing w:after="200" w:line="276" w:lineRule="auto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Oggetto: Opzione metodologica minoritaria su </w:t>
      </w:r>
      <w:r>
        <w:rPr>
          <w:rStyle w:val="Nessuno"/>
          <w:b w:val="1"/>
          <w:bCs w:val="1"/>
          <w:kern w:val="1"/>
          <w:sz w:val="24"/>
          <w:szCs w:val="24"/>
          <w:rtl w:val="0"/>
          <w:lang w:val="it-IT"/>
        </w:rPr>
        <w:t>“</w:t>
      </w:r>
      <w:r>
        <w:rPr>
          <w:rStyle w:val="Nessuno"/>
          <w:b w:val="1"/>
          <w:bCs w:val="1"/>
          <w:kern w:val="1"/>
          <w:sz w:val="24"/>
          <w:szCs w:val="24"/>
          <w:rtl w:val="0"/>
          <w:lang w:val="it-IT"/>
        </w:rPr>
        <w:t>valutazione DAD</w:t>
      </w:r>
      <w:r>
        <w:rPr>
          <w:rStyle w:val="Nessuno"/>
          <w:b w:val="1"/>
          <w:bCs w:val="1"/>
          <w:kern w:val="1"/>
          <w:sz w:val="24"/>
          <w:szCs w:val="24"/>
          <w:rtl w:val="0"/>
          <w:lang w:val="it-IT"/>
        </w:rPr>
        <w:t>”</w:t>
      </w:r>
    </w:p>
    <w:p>
      <w:pPr>
        <w:pStyle w:val="Normal.0"/>
        <w:rPr>
          <w:rStyle w:val="Nessuno"/>
          <w:i w:val="1"/>
          <w:iCs w:val="1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Visto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art. 33 della Costituzione, che prevede che </w:t>
      </w:r>
      <w:r>
        <w:rPr>
          <w:rStyle w:val="Nessuno"/>
          <w:sz w:val="24"/>
          <w:szCs w:val="24"/>
          <w:rtl w:val="0"/>
          <w:lang w:val="it-IT"/>
        </w:rPr>
        <w:t>“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l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arte e la scienza sono libere e libere ne 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l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insegnamento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”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;</w:t>
      </w:r>
    </w:p>
    <w:p>
      <w:pPr>
        <w:pStyle w:val="Normal.0"/>
        <w:rPr>
          <w:rStyle w:val="Nessuno"/>
          <w:i w:val="1"/>
          <w:iCs w:val="1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Visto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art. 7 c.2.lett. a del D. Lgs. N. 297/94, che prevede che </w:t>
      </w:r>
      <w:r>
        <w:rPr>
          <w:rStyle w:val="Nessuno"/>
          <w:sz w:val="24"/>
          <w:szCs w:val="24"/>
          <w:rtl w:val="0"/>
          <w:lang w:val="it-IT"/>
        </w:rPr>
        <w:t>“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i</w:t>
      </w:r>
      <w:r>
        <w:rPr>
          <w:rStyle w:val="Nessuno"/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>l collegio dei docenti (..) ha potere deliberante in materia di funzionamento didattico del circolo o dell'istituto. (..) Esso esercita tale potere nel rispetto della libert</w:t>
      </w:r>
      <w:r>
        <w:rPr>
          <w:rStyle w:val="Nessuno"/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Style w:val="Nessuno"/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>di insegnamento garantita a ciascun docente</w:t>
      </w:r>
      <w:r>
        <w:rPr>
          <w:rStyle w:val="Nessuno"/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>”</w:t>
      </w:r>
      <w:r>
        <w:rPr>
          <w:rStyle w:val="Nessuno"/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 xml:space="preserve">; 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 Visto l'articolo 3 del regolamento di cui al DPR 8/3/ 1999, n. 275, come modificato dall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art.1 c. 14 della Legge 107/2015, secondo il quale il PTOF </w:t>
      </w:r>
      <w:r>
        <w:rPr>
          <w:rStyle w:val="Nessuno"/>
          <w:sz w:val="24"/>
          <w:szCs w:val="24"/>
          <w:rtl w:val="0"/>
          <w:lang w:val="it-IT"/>
        </w:rPr>
        <w:t>“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comprende e riconosce le diverse opzioni metodologiche, anche di gruppi minoritari e valorizza le corrispondenti professionalit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à</w:t>
      </w:r>
      <w:r>
        <w:rPr>
          <w:rStyle w:val="Nessuno"/>
          <w:sz w:val="24"/>
          <w:szCs w:val="24"/>
          <w:rtl w:val="0"/>
          <w:lang w:val="it-IT"/>
        </w:rPr>
        <w:t>”</w:t>
      </w:r>
      <w:r>
        <w:rPr>
          <w:rStyle w:val="Nessuno"/>
          <w:sz w:val="24"/>
          <w:szCs w:val="24"/>
          <w:rtl w:val="0"/>
          <w:lang w:val="it-IT"/>
        </w:rPr>
        <w:t>;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il sottoscritto (o i sottoscritti docenti) 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</w:rPr>
        <w:tab/>
        <w:tab/>
        <w:tab/>
        <w:tab/>
        <w:tab/>
        <w:tab/>
        <w:t>DICHIARA (o DICHIARANO)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di avvalersi dell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opzione metodologica minoritaria e/o della libert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individuale d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insegnamento in merito alla delibera collegiale sulla valutazione delle attivit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svolte con la DAD, secondo le modalit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e con le argomentazioni di seguito riportate.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Visto che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art.1 c.4 lett. a del DL n. 22/2020 limita la possibilit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di derogare con OM all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art. 2 D. Lgs n. 62/2017 e all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art. 4 DPR n. 122/2009, che  si riferiscono solo alla valutazione periodica e finale; </w:t>
      </w:r>
    </w:p>
    <w:p>
      <w:pPr>
        <w:pStyle w:val="Normal.0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Visto che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art.1 c.4 lett. a del DL n. 22/20, prevede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la possibilit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di usare modalit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telematiche solo per la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b w:val="1"/>
          <w:bCs w:val="1"/>
          <w:i w:val="1"/>
          <w:iCs w:val="1"/>
          <w:sz w:val="24"/>
          <w:szCs w:val="24"/>
          <w:rtl w:val="0"/>
          <w:lang w:val="it-IT"/>
        </w:rPr>
        <w:t>valutazione finale degli alunni, ivi compresi gli scrutini finali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e NON per la valutazione delle singole prove (con voti) con la didattica a distanza;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Visto che anche la possibilit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di svolgere il colloquio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Esame di Stato con </w:t>
      </w:r>
      <w:r>
        <w:rPr>
          <w:rStyle w:val="Nessuno"/>
          <w:sz w:val="24"/>
          <w:szCs w:val="24"/>
          <w:rtl w:val="0"/>
          <w:lang w:val="it-IT"/>
        </w:rPr>
        <w:t>“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modalit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telematiche</w:t>
      </w:r>
      <w:r>
        <w:rPr>
          <w:rStyle w:val="Nessuno"/>
          <w:sz w:val="24"/>
          <w:szCs w:val="24"/>
          <w:rtl w:val="0"/>
          <w:lang w:val="it-IT"/>
        </w:rPr>
        <w:t xml:space="preserve">” è </w:t>
      </w:r>
      <w:r>
        <w:rPr>
          <w:rStyle w:val="Nessuno"/>
          <w:sz w:val="24"/>
          <w:szCs w:val="24"/>
          <w:rtl w:val="0"/>
          <w:lang w:val="it-IT"/>
        </w:rPr>
        <w:t>prevista in modo specifico dall</w:t>
      </w:r>
      <w:r>
        <w:rPr>
          <w:rStyle w:val="Nessuno"/>
          <w:sz w:val="24"/>
          <w:szCs w:val="24"/>
          <w:rtl w:val="0"/>
          <w:lang w:val="it-IT"/>
        </w:rPr>
        <w:t xml:space="preserve">’ </w:t>
      </w:r>
      <w:r>
        <w:rPr>
          <w:rStyle w:val="Nessuno"/>
          <w:sz w:val="24"/>
          <w:szCs w:val="24"/>
          <w:rtl w:val="0"/>
          <w:lang w:val="it-IT"/>
        </w:rPr>
        <w:t xml:space="preserve">art.1.c.4 lett. c del citato DL, come deve essere per ogni deroga alle norme generali; 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Visto che non si pu</w:t>
      </w:r>
      <w:r>
        <w:rPr>
          <w:rStyle w:val="Nessuno"/>
          <w:sz w:val="24"/>
          <w:szCs w:val="24"/>
          <w:rtl w:val="0"/>
          <w:lang w:val="it-IT"/>
        </w:rPr>
        <w:t>ò</w:t>
      </w:r>
      <w:r>
        <w:rPr>
          <w:rStyle w:val="Nessuno"/>
          <w:sz w:val="24"/>
          <w:szCs w:val="24"/>
          <w:rtl w:val="0"/>
          <w:lang w:val="it-IT"/>
        </w:rPr>
        <w:t>, quindi, desumere alcun obbligo specifico di svolgere valutazioni a distanza dall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obbligo generale delle prestazioni didattiche a distanza, tra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altro previsto solo per il periodo di sospensione delle attivit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in presenza dall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art. 2 c. 3 del citato DL;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Visto anche la modifica apportata in sede di conversione all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art.87 del DL n. 18/2020, che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 xml:space="preserve">in vigore solo dalla pubblicazione sulla GU e che prevede che </w:t>
      </w:r>
      <w:r>
        <w:rPr>
          <w:rStyle w:val="Nessuno"/>
          <w:sz w:val="24"/>
          <w:szCs w:val="24"/>
          <w:u w:val="single"/>
          <w:rtl w:val="0"/>
          <w:lang w:val="it-IT"/>
        </w:rPr>
        <w:t xml:space="preserve">solo </w:t>
      </w:r>
      <w:r>
        <w:rPr>
          <w:rStyle w:val="Nessuno"/>
          <w:sz w:val="24"/>
          <w:szCs w:val="24"/>
          <w:rtl w:val="0"/>
          <w:lang w:val="it-IT"/>
        </w:rPr>
        <w:t xml:space="preserve">per la </w:t>
      </w:r>
      <w:r>
        <w:rPr>
          <w:rStyle w:val="Nessuno"/>
          <w:sz w:val="24"/>
          <w:szCs w:val="24"/>
          <w:rtl w:val="0"/>
          <w:lang w:val="it-IT"/>
        </w:rPr>
        <w:t>“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valutazione degli apprendimenti, </w:t>
      </w:r>
      <w:r>
        <w:rPr>
          <w:rStyle w:val="Nessuno"/>
          <w:b w:val="1"/>
          <w:bCs w:val="1"/>
          <w:i w:val="1"/>
          <w:iCs w:val="1"/>
          <w:sz w:val="24"/>
          <w:szCs w:val="24"/>
          <w:u w:val="single"/>
          <w:rtl w:val="0"/>
          <w:lang w:val="it-IT"/>
        </w:rPr>
        <w:t>periodica e finale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, oggetto dell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attivit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didattica svolta in presenza o svolta a distanza a seguito dell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emergenza da COVID-19 </w:t>
      </w:r>
      <w:r>
        <w:rPr>
          <w:rStyle w:val="Nessuno"/>
          <w:i w:val="1"/>
          <w:iCs w:val="1"/>
          <w:sz w:val="24"/>
          <w:szCs w:val="24"/>
          <w:u w:val="single"/>
          <w:rtl w:val="0"/>
          <w:lang w:val="it-IT"/>
        </w:rPr>
        <w:t>e fino alla data di cessazione dello stato di emergenza deliberato dal Consiglio dei ministri il 31 gennaio 2020, e comunque per l</w:t>
      </w:r>
      <w:r>
        <w:rPr>
          <w:rStyle w:val="Nessuno"/>
          <w:i w:val="1"/>
          <w:iCs w:val="1"/>
          <w:sz w:val="24"/>
          <w:szCs w:val="24"/>
          <w:u w:val="single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u w:val="single"/>
          <w:rtl w:val="0"/>
          <w:lang w:val="it-IT"/>
        </w:rPr>
        <w:t>anno scolastico 2019/2020,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 produce gli stessi effetti delle attivit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previste per le istituzioni scolastiche del primo ciclo dal decreto legislativo 13 aprile 2017, n. 62, e per le istituzioni scolastiche del secondo ciclo dall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articolo 4 del regolamento di cui al decreto del Presidente della Repubblica 22 giugno 2009, n. 122, e dal decreto legislativo 13 aprile 2017, n. 62 </w:t>
      </w:r>
      <w:r>
        <w:rPr>
          <w:rStyle w:val="Nessuno"/>
          <w:sz w:val="24"/>
          <w:szCs w:val="24"/>
          <w:rtl w:val="0"/>
          <w:lang w:val="it-IT"/>
        </w:rPr>
        <w:t>»</w:t>
      </w:r>
      <w:r>
        <w:rPr>
          <w:rStyle w:val="Nessuno"/>
          <w:sz w:val="24"/>
          <w:szCs w:val="24"/>
          <w:rtl w:val="0"/>
          <w:lang w:val="it-IT"/>
        </w:rPr>
        <w:t>, norme che a loro volta fanno riferimento solo alla valutazione periodica o finale; quindi , anche da tale innovazione non si pu</w:t>
      </w:r>
      <w:r>
        <w:rPr>
          <w:rStyle w:val="Nessuno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sz w:val="24"/>
          <w:szCs w:val="24"/>
          <w:rtl w:val="0"/>
          <w:lang w:val="it-IT"/>
        </w:rPr>
        <w:t xml:space="preserve">desumere alcun obbligo di valutare in modo sommativo singole prove in DAD; 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Considerato che: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Style w:val="Nessuno"/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 xml:space="preserve"> tutta la normativa scolastica prevede che durante le prove sia scritte che orali sia assicurata la vigilanza degli alunni e che tale vigilanza non pu</w:t>
      </w:r>
      <w:r>
        <w:rPr>
          <w:rStyle w:val="Nessuno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sz w:val="24"/>
          <w:szCs w:val="24"/>
          <w:rtl w:val="0"/>
          <w:lang w:val="it-IT"/>
        </w:rPr>
        <w:t>essere garantita in modo serio durante la DAD;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Style w:val="Nessuno"/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 xml:space="preserve">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attribuzione dei voti in modalit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DAD inquinerebbe il rapporto fiduciario tra docente e studenti;</w:t>
      </w:r>
    </w:p>
    <w:p>
      <w:pPr>
        <w:pStyle w:val="List Paragraph"/>
        <w:numPr>
          <w:ilvl w:val="0"/>
          <w:numId w:val="3"/>
        </w:numPr>
        <w:suppressAutoHyphens w:val="1"/>
        <w:bidi w:val="0"/>
        <w:spacing w:before="113" w:after="0" w:line="276" w:lineRule="auto"/>
        <w:ind w:right="0"/>
        <w:jc w:val="both"/>
        <w:rPr>
          <w:rStyle w:val="Nessuno"/>
          <w:kern w:val="1"/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 xml:space="preserve"> anche la Nota del Ministero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Istruzione del 17 marzo 2020 - prot. 388-  prevede che </w:t>
      </w:r>
      <w:r>
        <w:rPr>
          <w:rStyle w:val="Nessuno"/>
          <w:sz w:val="24"/>
          <w:szCs w:val="24"/>
          <w:rtl w:val="0"/>
          <w:lang w:val="it-IT"/>
        </w:rPr>
        <w:t>“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nulla di meramente formale pu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essere richiesto in un frangente come questo. Occorre ritornare, al di fuori della logica dell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adempimento e della quantificazione, alle coordinate essenziali dell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azione del sistema scolastico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”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;</w:t>
      </w:r>
    </w:p>
    <w:p>
      <w:pPr>
        <w:pStyle w:val="List Paragraph"/>
        <w:numPr>
          <w:ilvl w:val="0"/>
          <w:numId w:val="3"/>
        </w:numPr>
        <w:suppressAutoHyphens w:val="1"/>
        <w:bidi w:val="0"/>
        <w:spacing w:before="113" w:after="0" w:line="276" w:lineRule="auto"/>
        <w:ind w:right="0"/>
        <w:jc w:val="both"/>
        <w:rPr>
          <w:rStyle w:val="Nessuno"/>
          <w:kern w:val="1"/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 xml:space="preserve">la DAD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indispensabile nella fase emergenziale, ma non pu</w:t>
      </w:r>
      <w:r>
        <w:rPr>
          <w:rStyle w:val="Nessuno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sz w:val="24"/>
          <w:szCs w:val="24"/>
          <w:rtl w:val="0"/>
          <w:lang w:val="it-IT"/>
        </w:rPr>
        <w:t>essere assimilata alla vera scuola, basata sulla relazione emotiva e cognitiva tra docenti e studenti, che pu</w:t>
      </w:r>
      <w:r>
        <w:rPr>
          <w:rStyle w:val="Nessuno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sz w:val="24"/>
          <w:szCs w:val="24"/>
          <w:rtl w:val="0"/>
          <w:lang w:val="it-IT"/>
        </w:rPr>
        <w:t>essere garantita solo in presenza;</w:t>
      </w:r>
    </w:p>
    <w:p>
      <w:pPr>
        <w:pStyle w:val="List Paragraph"/>
        <w:numPr>
          <w:ilvl w:val="0"/>
          <w:numId w:val="3"/>
        </w:numPr>
        <w:suppressAutoHyphens w:val="1"/>
        <w:bidi w:val="0"/>
        <w:spacing w:before="113" w:after="0" w:line="276" w:lineRule="auto"/>
        <w:ind w:right="0"/>
        <w:jc w:val="both"/>
        <w:rPr>
          <w:rStyle w:val="Nessuno"/>
          <w:kern w:val="1"/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assimilazione della DAD alla vera scuola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propedeutica al renderla elemento strutturale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attivit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 xml:space="preserve">scolastica, anche oltre la fase emergenziale;  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jc w:val="center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IL SOTTOSCRITTO DOCENTE DICHIARA (o I SOTTOSCRITTI DOCENTI DICHIARANO) CHE</w:t>
      </w:r>
    </w:p>
    <w:p>
      <w:pPr>
        <w:pStyle w:val="Normal.0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valuter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(valuteranno) le attivit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svolte con la modalit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della didattica a distanza solo in modo complessivo e finale, senza l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attribuzione alle singole prove o ai singoli feedback e alla stessa valutazione finale di voti in decimi o di giudizi facilmente assimilabili ai voti. 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</w:pPr>
      <w:r>
        <w:rPr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602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Stile importato 2"/>
  </w:abstractNum>
  <w:abstractNum w:abstractNumId="2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602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6025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lang w:val="fr-FR"/>
    </w:rPr>
  </w:style>
  <w:style w:type="character" w:styleId="Hyperlink.1">
    <w:name w:val="Hyperlink.1"/>
    <w:basedOn w:val="Nessuno"/>
    <w:next w:val="Hyperlink.1"/>
    <w:rPr>
      <w:rFonts w:ascii="Arial" w:cs="Arial" w:hAnsi="Arial" w:eastAsia="Arial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2">
    <w:name w:val="Stile importato 2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